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76B" w:rsidRDefault="0064176B">
      <w:pPr>
        <w:rPr>
          <w:b/>
        </w:rPr>
      </w:pPr>
      <w:bookmarkStart w:id="0" w:name="_GoBack"/>
      <w:bookmarkEnd w:id="0"/>
      <w:r>
        <w:rPr>
          <w:b/>
        </w:rPr>
        <w:t>DATE:</w:t>
      </w:r>
      <w:r>
        <w:rPr>
          <w:b/>
        </w:rPr>
        <w:tab/>
      </w:r>
      <w:r>
        <w:rPr>
          <w:b/>
        </w:rPr>
        <w:tab/>
        <w:t>October 23, 2014</w:t>
      </w:r>
    </w:p>
    <w:p w:rsidR="0064176B" w:rsidRDefault="0064176B" w:rsidP="0064176B">
      <w:pPr>
        <w:ind w:left="1440" w:hanging="1440"/>
        <w:rPr>
          <w:b/>
        </w:rPr>
      </w:pPr>
      <w:r>
        <w:rPr>
          <w:b/>
        </w:rPr>
        <w:t>TO:</w:t>
      </w:r>
      <w:r>
        <w:rPr>
          <w:b/>
        </w:rPr>
        <w:tab/>
        <w:t>Members of the Water Supply Advisory Committee, the Santa Cruz Water Commission and Interested Members of the Public</w:t>
      </w:r>
    </w:p>
    <w:p w:rsidR="0064176B" w:rsidRDefault="0064176B" w:rsidP="0064176B">
      <w:pPr>
        <w:ind w:left="1440" w:hanging="1440"/>
        <w:rPr>
          <w:b/>
        </w:rPr>
      </w:pPr>
      <w:r>
        <w:rPr>
          <w:b/>
        </w:rPr>
        <w:t>FROM:</w:t>
      </w:r>
      <w:r>
        <w:rPr>
          <w:b/>
        </w:rPr>
        <w:tab/>
        <w:t xml:space="preserve">Rosemary Menard, Director, </w:t>
      </w:r>
      <w:proofErr w:type="gramStart"/>
      <w:r>
        <w:rPr>
          <w:b/>
        </w:rPr>
        <w:t>Santa</w:t>
      </w:r>
      <w:proofErr w:type="gramEnd"/>
      <w:r>
        <w:rPr>
          <w:b/>
        </w:rPr>
        <w:t xml:space="preserve"> Cruz Water</w:t>
      </w:r>
    </w:p>
    <w:p w:rsidR="0064176B" w:rsidRDefault="0064176B" w:rsidP="0064176B">
      <w:pPr>
        <w:ind w:left="1440" w:hanging="1440"/>
        <w:rPr>
          <w:b/>
        </w:rPr>
      </w:pPr>
      <w:r>
        <w:rPr>
          <w:b/>
        </w:rPr>
        <w:t>SUBJECT:</w:t>
      </w:r>
      <w:r>
        <w:rPr>
          <w:b/>
        </w:rPr>
        <w:tab/>
        <w:t>Modeling and Forecasting Working Group</w:t>
      </w:r>
    </w:p>
    <w:p w:rsidR="0064176B" w:rsidRDefault="0064176B" w:rsidP="0064176B">
      <w:r>
        <w:t>The Santa Cruz Water Department is sponsoring a Modeling and Forecasting Working Group in the coming weeks.  The purpose of the working group is to create a planned and organized way for interested members of the WSAC</w:t>
      </w:r>
      <w:r w:rsidR="00743749">
        <w:t xml:space="preserve"> and their </w:t>
      </w:r>
      <w:r>
        <w:t>constituent groups</w:t>
      </w:r>
      <w:r w:rsidR="00743749">
        <w:t>,</w:t>
      </w:r>
      <w:r w:rsidR="00483BEC">
        <w:t xml:space="preserve"> </w:t>
      </w:r>
      <w:r>
        <w:t>members of the Santa Cruz Water Commission</w:t>
      </w:r>
      <w:r w:rsidR="00743749">
        <w:t>,</w:t>
      </w:r>
      <w:r>
        <w:t xml:space="preserve"> and interested members of the public to develop a </w:t>
      </w:r>
      <w:r w:rsidR="00743749">
        <w:t xml:space="preserve">greater </w:t>
      </w:r>
      <w:r>
        <w:t xml:space="preserve">level of understanding and confidence in the modeling, forecasting and analytical tools the City </w:t>
      </w:r>
      <w:r w:rsidR="00743749">
        <w:t>uses</w:t>
      </w:r>
      <w:r>
        <w:t xml:space="preserve"> in its water planning efforts.   </w:t>
      </w:r>
    </w:p>
    <w:p w:rsidR="005D63B2" w:rsidRDefault="0064176B" w:rsidP="0064176B">
      <w:r>
        <w:t xml:space="preserve">I </w:t>
      </w:r>
      <w:r w:rsidR="00743749">
        <w:t xml:space="preserve">propose </w:t>
      </w:r>
      <w:r>
        <w:t>the following schedule, subject to availability of presenters and of appropriate facilities</w:t>
      </w:r>
      <w:r w:rsidR="00743749">
        <w:t>,</w:t>
      </w:r>
      <w:r>
        <w:t xml:space="preserve"> to support the working group effort.  </w:t>
      </w:r>
      <w:r w:rsidR="00743749">
        <w:t>The work plan follows.</w:t>
      </w:r>
    </w:p>
    <w:tbl>
      <w:tblPr>
        <w:tblStyle w:val="TableGrid"/>
        <w:tblW w:w="0" w:type="auto"/>
        <w:tblLook w:val="04A0" w:firstRow="1" w:lastRow="0" w:firstColumn="1" w:lastColumn="0" w:noHBand="0" w:noVBand="1"/>
      </w:tblPr>
      <w:tblGrid>
        <w:gridCol w:w="1188"/>
        <w:gridCol w:w="5850"/>
        <w:gridCol w:w="2538"/>
      </w:tblGrid>
      <w:tr w:rsidR="005D63B2" w:rsidRPr="005D63B2" w:rsidTr="005D63B2">
        <w:tc>
          <w:tcPr>
            <w:tcW w:w="1188" w:type="dxa"/>
          </w:tcPr>
          <w:p w:rsidR="005D63B2" w:rsidRPr="005D63B2" w:rsidRDefault="005D63B2" w:rsidP="005D63B2">
            <w:pPr>
              <w:jc w:val="center"/>
              <w:rPr>
                <w:b/>
              </w:rPr>
            </w:pPr>
            <w:r w:rsidRPr="005D63B2">
              <w:rPr>
                <w:b/>
              </w:rPr>
              <w:t>Session Number</w:t>
            </w:r>
          </w:p>
        </w:tc>
        <w:tc>
          <w:tcPr>
            <w:tcW w:w="5850" w:type="dxa"/>
          </w:tcPr>
          <w:p w:rsidR="005D63B2" w:rsidRPr="005D63B2" w:rsidRDefault="005D63B2" w:rsidP="005D63B2">
            <w:pPr>
              <w:jc w:val="center"/>
              <w:rPr>
                <w:b/>
              </w:rPr>
            </w:pPr>
            <w:r w:rsidRPr="005D63B2">
              <w:rPr>
                <w:b/>
              </w:rPr>
              <w:t>Session Title</w:t>
            </w:r>
          </w:p>
        </w:tc>
        <w:tc>
          <w:tcPr>
            <w:tcW w:w="2538" w:type="dxa"/>
          </w:tcPr>
          <w:p w:rsidR="005D63B2" w:rsidRDefault="005D63B2" w:rsidP="005D63B2">
            <w:pPr>
              <w:jc w:val="center"/>
              <w:rPr>
                <w:b/>
              </w:rPr>
            </w:pPr>
            <w:r w:rsidRPr="005D63B2">
              <w:rPr>
                <w:b/>
              </w:rPr>
              <w:t>Proposed Date/Time</w:t>
            </w:r>
          </w:p>
          <w:p w:rsidR="005D63B2" w:rsidRPr="005D63B2" w:rsidRDefault="005D63B2" w:rsidP="005D63B2">
            <w:pPr>
              <w:jc w:val="center"/>
              <w:rPr>
                <w:b/>
              </w:rPr>
            </w:pPr>
            <w:r>
              <w:rPr>
                <w:b/>
              </w:rPr>
              <w:t>(All Wednesdays)</w:t>
            </w:r>
          </w:p>
        </w:tc>
      </w:tr>
      <w:tr w:rsidR="005D63B2" w:rsidTr="005D63B2">
        <w:tc>
          <w:tcPr>
            <w:tcW w:w="1188" w:type="dxa"/>
          </w:tcPr>
          <w:p w:rsidR="005D63B2" w:rsidRDefault="005D63B2" w:rsidP="00430336">
            <w:pPr>
              <w:jc w:val="center"/>
            </w:pPr>
            <w:r>
              <w:t>1</w:t>
            </w:r>
          </w:p>
        </w:tc>
        <w:tc>
          <w:tcPr>
            <w:tcW w:w="5850" w:type="dxa"/>
          </w:tcPr>
          <w:p w:rsidR="005D63B2" w:rsidRPr="00430336" w:rsidRDefault="005D63B2" w:rsidP="0064176B">
            <w:r w:rsidRPr="00430336">
              <w:t>Overview of Work Plan and Modeling and Forecasting Tools</w:t>
            </w:r>
          </w:p>
        </w:tc>
        <w:tc>
          <w:tcPr>
            <w:tcW w:w="2538" w:type="dxa"/>
          </w:tcPr>
          <w:p w:rsidR="005D63B2" w:rsidRDefault="005D63B2" w:rsidP="00430336">
            <w:pPr>
              <w:jc w:val="center"/>
            </w:pPr>
            <w:r>
              <w:t>November 5,</w:t>
            </w:r>
          </w:p>
          <w:p w:rsidR="005D63B2" w:rsidRDefault="005D63B2" w:rsidP="00430336">
            <w:pPr>
              <w:jc w:val="center"/>
            </w:pPr>
            <w:r>
              <w:t>4 pm to 6 pm</w:t>
            </w:r>
          </w:p>
        </w:tc>
      </w:tr>
      <w:tr w:rsidR="005D63B2" w:rsidTr="005D63B2">
        <w:tc>
          <w:tcPr>
            <w:tcW w:w="1188" w:type="dxa"/>
          </w:tcPr>
          <w:p w:rsidR="005D63B2" w:rsidRDefault="005D63B2" w:rsidP="00430336">
            <w:pPr>
              <w:jc w:val="center"/>
            </w:pPr>
            <w:r>
              <w:t>2</w:t>
            </w:r>
          </w:p>
        </w:tc>
        <w:tc>
          <w:tcPr>
            <w:tcW w:w="5850" w:type="dxa"/>
          </w:tcPr>
          <w:p w:rsidR="005D63B2" w:rsidRPr="00430336" w:rsidRDefault="005D63B2" w:rsidP="0064176B">
            <w:r w:rsidRPr="00430336">
              <w:t>Modeling and Forecasting Flowing Source Supply and Groundwater Resources</w:t>
            </w:r>
          </w:p>
        </w:tc>
        <w:tc>
          <w:tcPr>
            <w:tcW w:w="2538" w:type="dxa"/>
          </w:tcPr>
          <w:p w:rsidR="005D63B2" w:rsidRDefault="005D63B2" w:rsidP="00430336">
            <w:pPr>
              <w:jc w:val="center"/>
            </w:pPr>
            <w:r>
              <w:t>November 12</w:t>
            </w:r>
          </w:p>
          <w:p w:rsidR="005D63B2" w:rsidRDefault="005D63B2" w:rsidP="00430336">
            <w:pPr>
              <w:jc w:val="center"/>
            </w:pPr>
            <w:r>
              <w:t>4 pm to 8 pm</w:t>
            </w:r>
          </w:p>
        </w:tc>
      </w:tr>
      <w:tr w:rsidR="005D63B2" w:rsidTr="005D63B2">
        <w:tc>
          <w:tcPr>
            <w:tcW w:w="1188" w:type="dxa"/>
          </w:tcPr>
          <w:p w:rsidR="005D63B2" w:rsidRDefault="005D63B2" w:rsidP="00430336">
            <w:pPr>
              <w:jc w:val="center"/>
            </w:pPr>
            <w:r>
              <w:t>3</w:t>
            </w:r>
          </w:p>
        </w:tc>
        <w:tc>
          <w:tcPr>
            <w:tcW w:w="5850" w:type="dxa"/>
          </w:tcPr>
          <w:p w:rsidR="005D63B2" w:rsidRPr="00430336" w:rsidRDefault="005D63B2" w:rsidP="0064176B">
            <w:r w:rsidRPr="00430336">
              <w:t>Current and Proposed Future Approaches to Forecasting Water Demand</w:t>
            </w:r>
          </w:p>
        </w:tc>
        <w:tc>
          <w:tcPr>
            <w:tcW w:w="2538" w:type="dxa"/>
          </w:tcPr>
          <w:p w:rsidR="005D63B2" w:rsidRDefault="005D63B2" w:rsidP="00430336">
            <w:pPr>
              <w:jc w:val="center"/>
            </w:pPr>
            <w:r>
              <w:t>December 3</w:t>
            </w:r>
          </w:p>
          <w:p w:rsidR="005D63B2" w:rsidRDefault="005D63B2" w:rsidP="00430336">
            <w:pPr>
              <w:jc w:val="center"/>
            </w:pPr>
            <w:r>
              <w:t>4 pm to 7 pm</w:t>
            </w:r>
          </w:p>
        </w:tc>
      </w:tr>
      <w:tr w:rsidR="005D63B2" w:rsidTr="005D63B2">
        <w:tc>
          <w:tcPr>
            <w:tcW w:w="1188" w:type="dxa"/>
          </w:tcPr>
          <w:p w:rsidR="005D63B2" w:rsidRDefault="005D63B2" w:rsidP="00430336">
            <w:pPr>
              <w:jc w:val="center"/>
            </w:pPr>
            <w:r>
              <w:t>4</w:t>
            </w:r>
          </w:p>
        </w:tc>
        <w:tc>
          <w:tcPr>
            <w:tcW w:w="5850" w:type="dxa"/>
          </w:tcPr>
          <w:p w:rsidR="005D63B2" w:rsidRPr="00430336" w:rsidRDefault="005D63B2" w:rsidP="0064176B">
            <w:r w:rsidRPr="00430336">
              <w:t>Demand Management Decision Support System Model</w:t>
            </w:r>
          </w:p>
        </w:tc>
        <w:tc>
          <w:tcPr>
            <w:tcW w:w="2538" w:type="dxa"/>
          </w:tcPr>
          <w:p w:rsidR="005D63B2" w:rsidRDefault="005D63B2" w:rsidP="00430336">
            <w:pPr>
              <w:jc w:val="center"/>
            </w:pPr>
            <w:r>
              <w:t>December 10</w:t>
            </w:r>
          </w:p>
          <w:p w:rsidR="005D63B2" w:rsidRDefault="005D63B2" w:rsidP="00430336">
            <w:pPr>
              <w:jc w:val="center"/>
            </w:pPr>
            <w:r>
              <w:t>4 pm to 7 pm</w:t>
            </w:r>
          </w:p>
        </w:tc>
      </w:tr>
      <w:tr w:rsidR="005D63B2" w:rsidTr="005D63B2">
        <w:tc>
          <w:tcPr>
            <w:tcW w:w="1188" w:type="dxa"/>
          </w:tcPr>
          <w:p w:rsidR="005D63B2" w:rsidRDefault="005D63B2" w:rsidP="00430336">
            <w:pPr>
              <w:jc w:val="center"/>
            </w:pPr>
            <w:r>
              <w:t>5</w:t>
            </w:r>
          </w:p>
        </w:tc>
        <w:tc>
          <w:tcPr>
            <w:tcW w:w="5850" w:type="dxa"/>
          </w:tcPr>
          <w:p w:rsidR="005D63B2" w:rsidRPr="00430336" w:rsidRDefault="005D63B2" w:rsidP="0064176B">
            <w:r w:rsidRPr="00430336">
              <w:t>Confluence Modeling and Supply Forecasting</w:t>
            </w:r>
          </w:p>
        </w:tc>
        <w:tc>
          <w:tcPr>
            <w:tcW w:w="2538" w:type="dxa"/>
          </w:tcPr>
          <w:p w:rsidR="005D63B2" w:rsidRDefault="005D63B2" w:rsidP="00430336">
            <w:pPr>
              <w:jc w:val="center"/>
            </w:pPr>
            <w:r>
              <w:t>January 7</w:t>
            </w:r>
          </w:p>
          <w:p w:rsidR="005D63B2" w:rsidRDefault="005D63B2" w:rsidP="00430336">
            <w:pPr>
              <w:jc w:val="center"/>
            </w:pPr>
            <w:r>
              <w:t>4 pm to 8 pm</w:t>
            </w:r>
          </w:p>
        </w:tc>
      </w:tr>
      <w:tr w:rsidR="005D63B2" w:rsidTr="005D63B2">
        <w:tc>
          <w:tcPr>
            <w:tcW w:w="1188" w:type="dxa"/>
          </w:tcPr>
          <w:p w:rsidR="005D63B2" w:rsidRDefault="005D63B2" w:rsidP="00430336">
            <w:pPr>
              <w:jc w:val="center"/>
            </w:pPr>
            <w:r>
              <w:t>6</w:t>
            </w:r>
          </w:p>
        </w:tc>
        <w:tc>
          <w:tcPr>
            <w:tcW w:w="5850" w:type="dxa"/>
          </w:tcPr>
          <w:p w:rsidR="005D63B2" w:rsidRPr="00430336" w:rsidRDefault="005D63B2" w:rsidP="0064176B">
            <w:r w:rsidRPr="00430336">
              <w:t>Shortage Contingency Planning</w:t>
            </w:r>
          </w:p>
        </w:tc>
        <w:tc>
          <w:tcPr>
            <w:tcW w:w="2538" w:type="dxa"/>
          </w:tcPr>
          <w:p w:rsidR="005D63B2" w:rsidRDefault="005D63B2" w:rsidP="00430336">
            <w:pPr>
              <w:jc w:val="center"/>
            </w:pPr>
            <w:r>
              <w:t>January 14</w:t>
            </w:r>
          </w:p>
          <w:p w:rsidR="005D63B2" w:rsidRDefault="005D63B2" w:rsidP="00430336">
            <w:pPr>
              <w:jc w:val="center"/>
            </w:pPr>
            <w:r>
              <w:t>4 pm to 7 pm</w:t>
            </w:r>
          </w:p>
        </w:tc>
      </w:tr>
      <w:tr w:rsidR="005D63B2" w:rsidTr="005D63B2">
        <w:tc>
          <w:tcPr>
            <w:tcW w:w="1188" w:type="dxa"/>
          </w:tcPr>
          <w:p w:rsidR="005D63B2" w:rsidRDefault="005D63B2" w:rsidP="00430336">
            <w:pPr>
              <w:jc w:val="center"/>
            </w:pPr>
            <w:r>
              <w:t>7</w:t>
            </w:r>
          </w:p>
        </w:tc>
        <w:tc>
          <w:tcPr>
            <w:tcW w:w="5850" w:type="dxa"/>
          </w:tcPr>
          <w:p w:rsidR="005D63B2" w:rsidRPr="00430336" w:rsidRDefault="00430336" w:rsidP="0064176B">
            <w:r>
              <w:t>Parking Lot Issues</w:t>
            </w:r>
          </w:p>
        </w:tc>
        <w:tc>
          <w:tcPr>
            <w:tcW w:w="2538" w:type="dxa"/>
          </w:tcPr>
          <w:p w:rsidR="005D63B2" w:rsidRDefault="005D63B2" w:rsidP="00430336">
            <w:pPr>
              <w:jc w:val="center"/>
            </w:pPr>
            <w:r>
              <w:t>January 21</w:t>
            </w:r>
          </w:p>
          <w:p w:rsidR="005D63B2" w:rsidRDefault="005D63B2" w:rsidP="00430336">
            <w:pPr>
              <w:jc w:val="center"/>
            </w:pPr>
            <w:r>
              <w:t>4 pm to 7 pm</w:t>
            </w:r>
          </w:p>
        </w:tc>
      </w:tr>
      <w:tr w:rsidR="005D63B2" w:rsidTr="005D63B2">
        <w:tc>
          <w:tcPr>
            <w:tcW w:w="1188" w:type="dxa"/>
          </w:tcPr>
          <w:p w:rsidR="005D63B2" w:rsidRDefault="005D63B2" w:rsidP="00430336">
            <w:pPr>
              <w:jc w:val="center"/>
            </w:pPr>
            <w:r>
              <w:t>8</w:t>
            </w:r>
          </w:p>
        </w:tc>
        <w:tc>
          <w:tcPr>
            <w:tcW w:w="5850" w:type="dxa"/>
          </w:tcPr>
          <w:p w:rsidR="005D63B2" w:rsidRPr="00430336" w:rsidRDefault="00430336" w:rsidP="0064176B">
            <w:r w:rsidRPr="00430336">
              <w:t>Modeling and Forecasting Products to be used in Phase 2 of the WSAC work</w:t>
            </w:r>
          </w:p>
        </w:tc>
        <w:tc>
          <w:tcPr>
            <w:tcW w:w="2538" w:type="dxa"/>
          </w:tcPr>
          <w:p w:rsidR="005D63B2" w:rsidRDefault="00430336" w:rsidP="00430336">
            <w:pPr>
              <w:jc w:val="center"/>
            </w:pPr>
            <w:r>
              <w:t>February 4</w:t>
            </w:r>
          </w:p>
          <w:p w:rsidR="00430336" w:rsidRDefault="00430336" w:rsidP="00430336">
            <w:pPr>
              <w:jc w:val="center"/>
            </w:pPr>
            <w:r>
              <w:t>4 pm to 7 pm</w:t>
            </w:r>
          </w:p>
        </w:tc>
      </w:tr>
    </w:tbl>
    <w:p w:rsidR="00430336" w:rsidRDefault="00430336" w:rsidP="00430336"/>
    <w:p w:rsidR="00430336" w:rsidRPr="00430336" w:rsidRDefault="00430336" w:rsidP="00430336">
      <w:r>
        <w:t xml:space="preserve">In order to ensure that we have an adequate location for these sessions, </w:t>
      </w:r>
      <w:r w:rsidRPr="00430336">
        <w:rPr>
          <w:b/>
          <w:color w:val="FF0000"/>
          <w:u w:val="single"/>
        </w:rPr>
        <w:t>REGISTRATION</w:t>
      </w:r>
      <w:r w:rsidRPr="00430336">
        <w:rPr>
          <w:b/>
          <w:u w:val="single"/>
        </w:rPr>
        <w:t xml:space="preserve"> </w:t>
      </w:r>
      <w:r>
        <w:t>is required.  To register, simply send an email to my assistant, Gloria Rudometkin (</w:t>
      </w:r>
      <w:hyperlink r:id="rId9" w:history="1">
        <w:r w:rsidRPr="00D454B4">
          <w:rPr>
            <w:rStyle w:val="Hyperlink"/>
          </w:rPr>
          <w:t>grudometkin@cityofsantacruz.com</w:t>
        </w:r>
      </w:hyperlink>
      <w:r>
        <w:t xml:space="preserve"> ), with the Subject Line:  Modeling and Forecasting Working Group, and indicate in the email message that you want to participate in the Modeling and Forecasting Working Group.  Please provide an email address and a telephone number where you can be reached or messages can be left.  Registrations must be submitted by close of business on Monday, November 3, 2014.  </w:t>
      </w:r>
    </w:p>
    <w:p w:rsidR="00FC5864" w:rsidRDefault="0064176B" w:rsidP="00430336">
      <w:pPr>
        <w:ind w:left="1440" w:hanging="1440"/>
        <w:jc w:val="center"/>
        <w:rPr>
          <w:b/>
        </w:rPr>
      </w:pPr>
      <w:r>
        <w:rPr>
          <w:b/>
        </w:rPr>
        <w:br w:type="page"/>
      </w:r>
      <w:r w:rsidR="002F190D" w:rsidRPr="0009151C">
        <w:rPr>
          <w:b/>
        </w:rPr>
        <w:lastRenderedPageBreak/>
        <w:t xml:space="preserve">Modeling and </w:t>
      </w:r>
      <w:r w:rsidR="000527C1">
        <w:rPr>
          <w:b/>
        </w:rPr>
        <w:t>Forecasting Work Group Work Plan</w:t>
      </w:r>
    </w:p>
    <w:p w:rsidR="000527C1" w:rsidRDefault="00192DE8" w:rsidP="003E7FD0">
      <w:pPr>
        <w:spacing w:before="240" w:after="240"/>
        <w:jc w:val="center"/>
        <w:rPr>
          <w:b/>
        </w:rPr>
      </w:pPr>
      <w:r>
        <w:rPr>
          <w:b/>
        </w:rPr>
        <w:t>10-</w:t>
      </w:r>
      <w:r w:rsidR="00667629">
        <w:rPr>
          <w:b/>
        </w:rPr>
        <w:t>23</w:t>
      </w:r>
      <w:r w:rsidR="000527C1">
        <w:rPr>
          <w:b/>
        </w:rPr>
        <w:t>-14</w:t>
      </w:r>
    </w:p>
    <w:p w:rsidR="002F190D" w:rsidRPr="00733B0A" w:rsidRDefault="002F190D" w:rsidP="003E7FD0">
      <w:pPr>
        <w:spacing w:before="240" w:after="240"/>
        <w:rPr>
          <w:b/>
        </w:rPr>
      </w:pPr>
      <w:r w:rsidRPr="00733B0A">
        <w:rPr>
          <w:b/>
        </w:rPr>
        <w:t>Session 1:</w:t>
      </w:r>
      <w:r w:rsidR="0009151C" w:rsidRPr="00733B0A">
        <w:rPr>
          <w:b/>
        </w:rPr>
        <w:t xml:space="preserve">  </w:t>
      </w:r>
      <w:r w:rsidR="00733B0A" w:rsidRPr="00733B0A">
        <w:rPr>
          <w:b/>
        </w:rPr>
        <w:tab/>
        <w:t>Overview of Work Plan and Modeling and Forecasting Tools</w:t>
      </w:r>
      <w:r w:rsidR="00733B0A" w:rsidRPr="00733B0A">
        <w:rPr>
          <w:b/>
        </w:rPr>
        <w:tab/>
      </w:r>
      <w:r w:rsidR="00733B0A" w:rsidRPr="00733B0A">
        <w:rPr>
          <w:b/>
        </w:rPr>
        <w:tab/>
      </w:r>
      <w:r w:rsidR="00733B0A" w:rsidRPr="00733B0A">
        <w:rPr>
          <w:b/>
        </w:rPr>
        <w:tab/>
      </w:r>
      <w:r w:rsidR="0009151C" w:rsidRPr="00733B0A">
        <w:rPr>
          <w:b/>
        </w:rPr>
        <w:t>2 hours</w:t>
      </w:r>
    </w:p>
    <w:p w:rsidR="003E7FD0" w:rsidRDefault="003E7FD0" w:rsidP="003E7FD0">
      <w:pPr>
        <w:spacing w:before="240" w:after="240"/>
      </w:pPr>
      <w:r>
        <w:t>Rosemary Menard</w:t>
      </w:r>
    </w:p>
    <w:p w:rsidR="002F190D" w:rsidRDefault="00712E78" w:rsidP="003E7FD0">
      <w:pPr>
        <w:spacing w:before="240" w:after="240"/>
      </w:pPr>
      <w:r>
        <w:t>Focus</w:t>
      </w:r>
      <w:r w:rsidR="002F190D">
        <w:t xml:space="preserve">:  </w:t>
      </w:r>
      <w:r w:rsidR="00743749">
        <w:t>The</w:t>
      </w:r>
      <w:r w:rsidR="002F190D">
        <w:t xml:space="preserve"> models and forecasting tools the City uses for</w:t>
      </w:r>
      <w:r w:rsidR="00483BEC">
        <w:t xml:space="preserve"> water supply planning, how </w:t>
      </w:r>
      <w:r w:rsidR="002F190D">
        <w:t>they</w:t>
      </w:r>
      <w:r w:rsidR="00483BEC">
        <w:t xml:space="preserve"> are</w:t>
      </w:r>
      <w:r w:rsidR="002F190D">
        <w:t xml:space="preserve"> used and the types and sources of data inputs</w:t>
      </w:r>
      <w:r w:rsidR="00743749">
        <w:t>.</w:t>
      </w:r>
    </w:p>
    <w:p w:rsidR="00E15DB1" w:rsidRDefault="00E15DB1" w:rsidP="003E7FD0">
      <w:pPr>
        <w:spacing w:before="240" w:after="240"/>
      </w:pPr>
      <w:r>
        <w:t>Presentation and discussion will cover:</w:t>
      </w:r>
    </w:p>
    <w:p w:rsidR="0009151C" w:rsidRDefault="0009151C" w:rsidP="003E7FD0">
      <w:pPr>
        <w:pStyle w:val="ListParagraph"/>
        <w:numPr>
          <w:ilvl w:val="0"/>
          <w:numId w:val="11"/>
        </w:numPr>
        <w:spacing w:before="240" w:after="240"/>
      </w:pPr>
      <w:r>
        <w:t>Overview of work plan and schedule</w:t>
      </w:r>
    </w:p>
    <w:p w:rsidR="002F190D" w:rsidRDefault="0009151C" w:rsidP="003E7FD0">
      <w:pPr>
        <w:pStyle w:val="ListParagraph"/>
        <w:numPr>
          <w:ilvl w:val="0"/>
          <w:numId w:val="11"/>
        </w:numPr>
        <w:spacing w:before="240" w:after="240"/>
      </w:pPr>
      <w:r>
        <w:t xml:space="preserve">Overview presentation </w:t>
      </w:r>
      <w:r w:rsidR="00B631EF">
        <w:t xml:space="preserve">and discussion </w:t>
      </w:r>
      <w:r>
        <w:t>will cover the following modeling and f</w:t>
      </w:r>
      <w:r w:rsidR="002F190D">
        <w:t>orecas</w:t>
      </w:r>
      <w:r>
        <w:t>ting t</w:t>
      </w:r>
      <w:r w:rsidR="002F190D">
        <w:t>ools:</w:t>
      </w:r>
    </w:p>
    <w:p w:rsidR="002F190D" w:rsidRDefault="002F190D" w:rsidP="003E7FD0">
      <w:pPr>
        <w:pStyle w:val="ListParagraph"/>
        <w:numPr>
          <w:ilvl w:val="0"/>
          <w:numId w:val="12"/>
        </w:numPr>
        <w:spacing w:before="240" w:after="240"/>
      </w:pPr>
      <w:r>
        <w:t xml:space="preserve">Hydrologic model </w:t>
      </w:r>
      <w:r w:rsidR="00F34322">
        <w:t>of flowing sources</w:t>
      </w:r>
    </w:p>
    <w:p w:rsidR="00C62F2F" w:rsidRDefault="00C62F2F" w:rsidP="003E7FD0">
      <w:pPr>
        <w:pStyle w:val="ListParagraph"/>
        <w:numPr>
          <w:ilvl w:val="0"/>
          <w:numId w:val="12"/>
        </w:numPr>
        <w:spacing w:before="240" w:after="240"/>
      </w:pPr>
      <w:r>
        <w:t>Fish flow regimes</w:t>
      </w:r>
    </w:p>
    <w:p w:rsidR="00E15DB1" w:rsidRDefault="00E15DB1" w:rsidP="003E7FD0">
      <w:pPr>
        <w:pStyle w:val="ListParagraph"/>
        <w:numPr>
          <w:ilvl w:val="0"/>
          <w:numId w:val="12"/>
        </w:numPr>
        <w:spacing w:before="240" w:after="240"/>
      </w:pPr>
      <w:r>
        <w:t>Current demand forecasting methodology</w:t>
      </w:r>
      <w:r w:rsidR="00483BEC">
        <w:t xml:space="preserve">, </w:t>
      </w:r>
      <w:r w:rsidR="00C62F2F">
        <w:t>and planned econometric demand forecasting model</w:t>
      </w:r>
    </w:p>
    <w:p w:rsidR="00F34322" w:rsidRDefault="00C62F2F" w:rsidP="003E7FD0">
      <w:pPr>
        <w:pStyle w:val="ListParagraph"/>
        <w:numPr>
          <w:ilvl w:val="0"/>
          <w:numId w:val="12"/>
        </w:numPr>
        <w:spacing w:before="240" w:after="240"/>
      </w:pPr>
      <w:r>
        <w:t>Demand Management Decision Support System Model</w:t>
      </w:r>
    </w:p>
    <w:p w:rsidR="003E7FD0" w:rsidRDefault="00C62F2F" w:rsidP="003E7FD0">
      <w:pPr>
        <w:pStyle w:val="ListParagraph"/>
        <w:numPr>
          <w:ilvl w:val="0"/>
          <w:numId w:val="12"/>
        </w:numPr>
        <w:spacing w:before="240" w:after="240"/>
      </w:pPr>
      <w:r>
        <w:t xml:space="preserve">Confluence model – system reliability and forecasting </w:t>
      </w:r>
    </w:p>
    <w:p w:rsidR="003E7FD0" w:rsidRDefault="003E7FD0" w:rsidP="003E7FD0">
      <w:pPr>
        <w:pStyle w:val="ListParagraph"/>
        <w:numPr>
          <w:ilvl w:val="0"/>
          <w:numId w:val="13"/>
        </w:numPr>
        <w:spacing w:before="240" w:after="240"/>
      </w:pPr>
      <w:r>
        <w:t>Big picture discussion of how the tools fit together and are used in water planning</w:t>
      </w:r>
    </w:p>
    <w:p w:rsidR="0009151C" w:rsidRDefault="0009151C" w:rsidP="003E7FD0">
      <w:pPr>
        <w:spacing w:before="240" w:after="240"/>
        <w:rPr>
          <w:b/>
        </w:rPr>
      </w:pPr>
      <w:r w:rsidRPr="00733B0A">
        <w:rPr>
          <w:b/>
        </w:rPr>
        <w:t xml:space="preserve">Session 2: </w:t>
      </w:r>
      <w:r w:rsidRPr="00733B0A">
        <w:rPr>
          <w:b/>
        </w:rPr>
        <w:tab/>
        <w:t xml:space="preserve">Modeling and Forecasting </w:t>
      </w:r>
      <w:r w:rsidR="00E15DB1">
        <w:rPr>
          <w:b/>
        </w:rPr>
        <w:t xml:space="preserve">Flowing Source </w:t>
      </w:r>
      <w:r w:rsidRPr="00733B0A">
        <w:rPr>
          <w:b/>
        </w:rPr>
        <w:t>Supply</w:t>
      </w:r>
      <w:r w:rsidR="00E15DB1">
        <w:rPr>
          <w:b/>
        </w:rPr>
        <w:t xml:space="preserve"> and Groundwater </w:t>
      </w:r>
      <w:r w:rsidR="00C62F2F">
        <w:rPr>
          <w:b/>
        </w:rPr>
        <w:t>Resources</w:t>
      </w:r>
      <w:r w:rsidR="00192DE8">
        <w:rPr>
          <w:b/>
        </w:rPr>
        <w:tab/>
        <w:t>4</w:t>
      </w:r>
      <w:r w:rsidR="00733B0A">
        <w:rPr>
          <w:b/>
        </w:rPr>
        <w:t xml:space="preserve"> hours</w:t>
      </w:r>
    </w:p>
    <w:p w:rsidR="00192DE8" w:rsidRDefault="00C62F2F" w:rsidP="003E7FD0">
      <w:pPr>
        <w:spacing w:before="240" w:after="240"/>
      </w:pPr>
      <w:r>
        <w:t xml:space="preserve">Shawn </w:t>
      </w:r>
      <w:proofErr w:type="spellStart"/>
      <w:r>
        <w:t>Chartrand</w:t>
      </w:r>
      <w:proofErr w:type="spellEnd"/>
      <w:r>
        <w:t xml:space="preserve">, </w:t>
      </w:r>
      <w:r w:rsidR="00192DE8">
        <w:t>Jeff Hagar</w:t>
      </w:r>
      <w:r>
        <w:t xml:space="preserve"> and Kevin Crossley</w:t>
      </w:r>
    </w:p>
    <w:p w:rsidR="00733B0A" w:rsidRDefault="00712E78" w:rsidP="003E7FD0">
      <w:pPr>
        <w:spacing w:before="240" w:after="240"/>
      </w:pPr>
      <w:r>
        <w:t>Focus</w:t>
      </w:r>
      <w:r w:rsidR="00733B0A">
        <w:t>:  Detailed analyses o</w:t>
      </w:r>
      <w:r w:rsidR="00E15DB1">
        <w:t>f the hydrologic</w:t>
      </w:r>
      <w:r w:rsidR="00733B0A">
        <w:t xml:space="preserve"> data used in modeling and forecasting </w:t>
      </w:r>
      <w:r w:rsidR="00E15DB1">
        <w:t xml:space="preserve">flowing source </w:t>
      </w:r>
      <w:r w:rsidR="00733B0A">
        <w:t>supply</w:t>
      </w:r>
      <w:r w:rsidR="00E15DB1">
        <w:t xml:space="preserve"> and groundwater </w:t>
      </w:r>
      <w:r w:rsidR="00C62F2F">
        <w:t>resources</w:t>
      </w:r>
      <w:r w:rsidR="00483BEC">
        <w:t>,</w:t>
      </w:r>
      <w:r w:rsidR="00C62F2F">
        <w:t xml:space="preserve"> and how they are used, and the fish flow regimes that have been developed historically along with the scientific basis for developing fish flows. </w:t>
      </w:r>
    </w:p>
    <w:p w:rsidR="00733B0A" w:rsidRDefault="00733B0A" w:rsidP="003E7FD0">
      <w:pPr>
        <w:spacing w:before="240" w:after="240"/>
      </w:pPr>
      <w:r>
        <w:t>Presentation and discussion will cover:</w:t>
      </w:r>
    </w:p>
    <w:p w:rsidR="00733B0A" w:rsidRDefault="00733B0A" w:rsidP="003E7FD0">
      <w:pPr>
        <w:pStyle w:val="ListParagraph"/>
        <w:numPr>
          <w:ilvl w:val="0"/>
          <w:numId w:val="2"/>
        </w:numPr>
        <w:spacing w:before="240" w:after="240"/>
      </w:pPr>
      <w:r>
        <w:t>Data sources</w:t>
      </w:r>
    </w:p>
    <w:p w:rsidR="00733B0A" w:rsidRDefault="00733B0A" w:rsidP="003E7FD0">
      <w:pPr>
        <w:pStyle w:val="ListParagraph"/>
        <w:numPr>
          <w:ilvl w:val="0"/>
          <w:numId w:val="2"/>
        </w:numPr>
        <w:spacing w:before="240" w:after="240"/>
      </w:pPr>
      <w:r>
        <w:t>Data quality</w:t>
      </w:r>
    </w:p>
    <w:p w:rsidR="00733B0A" w:rsidRDefault="00733B0A" w:rsidP="003E7FD0">
      <w:pPr>
        <w:pStyle w:val="ListParagraph"/>
        <w:numPr>
          <w:ilvl w:val="0"/>
          <w:numId w:val="2"/>
        </w:numPr>
        <w:spacing w:before="240" w:after="240"/>
      </w:pPr>
      <w:r>
        <w:t>Hydrologic flow forecasts – how they are developed, how they are used</w:t>
      </w:r>
      <w:r w:rsidR="00DD551F">
        <w:t xml:space="preserve"> in supply modeling and forecasting </w:t>
      </w:r>
    </w:p>
    <w:p w:rsidR="00733B0A" w:rsidRDefault="00733B0A" w:rsidP="003E7FD0">
      <w:pPr>
        <w:pStyle w:val="ListParagraph"/>
        <w:numPr>
          <w:ilvl w:val="0"/>
          <w:numId w:val="2"/>
        </w:numPr>
        <w:spacing w:before="240" w:after="240"/>
      </w:pPr>
      <w:r>
        <w:t>Fish flow regimes and options (2014 drought flows, Tier 3/2, DFG 5, Tier 3) and the level of protection provided to fish under these various flow scenarios</w:t>
      </w:r>
    </w:p>
    <w:p w:rsidR="00E15DB1" w:rsidRDefault="00E15DB1" w:rsidP="003E7FD0">
      <w:pPr>
        <w:pStyle w:val="ListParagraph"/>
        <w:numPr>
          <w:ilvl w:val="0"/>
          <w:numId w:val="2"/>
        </w:numPr>
        <w:spacing w:before="240" w:after="240"/>
      </w:pPr>
      <w:r>
        <w:t>Groundwater resources, including wells and well operation</w:t>
      </w:r>
    </w:p>
    <w:p w:rsidR="00713C68" w:rsidRDefault="00713C68" w:rsidP="003E7FD0">
      <w:pPr>
        <w:spacing w:before="240" w:after="240"/>
      </w:pPr>
    </w:p>
    <w:p w:rsidR="00430336" w:rsidRDefault="00430336" w:rsidP="003E7FD0">
      <w:pPr>
        <w:spacing w:before="240" w:after="240"/>
      </w:pPr>
    </w:p>
    <w:p w:rsidR="00E15DB1" w:rsidRDefault="00E15DB1" w:rsidP="003E7FD0">
      <w:pPr>
        <w:spacing w:before="240" w:after="240"/>
        <w:rPr>
          <w:b/>
        </w:rPr>
      </w:pPr>
      <w:r>
        <w:rPr>
          <w:b/>
        </w:rPr>
        <w:lastRenderedPageBreak/>
        <w:t>Session 3</w:t>
      </w:r>
      <w:r w:rsidRPr="00721DE9">
        <w:rPr>
          <w:b/>
        </w:rPr>
        <w:t>:</w:t>
      </w:r>
      <w:r w:rsidRPr="00721DE9">
        <w:rPr>
          <w:b/>
        </w:rPr>
        <w:tab/>
      </w:r>
      <w:r>
        <w:rPr>
          <w:b/>
        </w:rPr>
        <w:t xml:space="preserve">Current </w:t>
      </w:r>
      <w:r w:rsidR="00192DE8">
        <w:rPr>
          <w:b/>
        </w:rPr>
        <w:t xml:space="preserve">and Proposed Future </w:t>
      </w:r>
      <w:r>
        <w:rPr>
          <w:b/>
        </w:rPr>
        <w:t>Approach</w:t>
      </w:r>
      <w:r w:rsidR="00192DE8">
        <w:rPr>
          <w:b/>
        </w:rPr>
        <w:t>es</w:t>
      </w:r>
      <w:r>
        <w:rPr>
          <w:b/>
        </w:rPr>
        <w:t xml:space="preserve"> to </w:t>
      </w:r>
      <w:r w:rsidRPr="00721DE9">
        <w:rPr>
          <w:b/>
        </w:rPr>
        <w:t>Forecasting Water Demand</w:t>
      </w:r>
      <w:r>
        <w:rPr>
          <w:b/>
        </w:rPr>
        <w:tab/>
      </w:r>
      <w:r w:rsidR="00192DE8">
        <w:rPr>
          <w:b/>
        </w:rPr>
        <w:t>3</w:t>
      </w:r>
      <w:r w:rsidRPr="00721DE9">
        <w:rPr>
          <w:b/>
        </w:rPr>
        <w:t xml:space="preserve"> hours</w:t>
      </w:r>
    </w:p>
    <w:p w:rsidR="00E15DB1" w:rsidRDefault="00192DE8" w:rsidP="003E7FD0">
      <w:pPr>
        <w:spacing w:before="240" w:after="240"/>
      </w:pPr>
      <w:r>
        <w:t>Toby Goddard, David Mitchell</w:t>
      </w:r>
    </w:p>
    <w:p w:rsidR="00E15DB1" w:rsidRDefault="00E15DB1" w:rsidP="003E7FD0">
      <w:pPr>
        <w:spacing w:before="240" w:after="240"/>
      </w:pPr>
      <w:r>
        <w:t>Focus:  Current approach to forecasting demand, data types and sources</w:t>
      </w:r>
      <w:r w:rsidR="00192DE8">
        <w:t xml:space="preserve">, and econometric demand models, how they are developed, data types and sources, </w:t>
      </w:r>
      <w:r w:rsidR="00483BEC">
        <w:t xml:space="preserve">and </w:t>
      </w:r>
      <w:r w:rsidR="00192DE8">
        <w:t>timeframe for model development and use</w:t>
      </w:r>
      <w:r w:rsidR="00D01092">
        <w:t>.</w:t>
      </w:r>
    </w:p>
    <w:p w:rsidR="00E15DB1" w:rsidRDefault="00E15DB1" w:rsidP="003E7FD0">
      <w:pPr>
        <w:spacing w:before="240" w:after="240"/>
      </w:pPr>
      <w:r>
        <w:t>Presentation and discussion will cover:</w:t>
      </w:r>
    </w:p>
    <w:p w:rsidR="00E15DB1" w:rsidRDefault="00E15DB1" w:rsidP="003E7FD0">
      <w:pPr>
        <w:pStyle w:val="ListParagraph"/>
        <w:numPr>
          <w:ilvl w:val="0"/>
          <w:numId w:val="6"/>
        </w:numPr>
        <w:spacing w:before="240" w:after="240"/>
        <w:ind w:left="1440"/>
      </w:pPr>
      <w:r>
        <w:t>Demand forecast development for the 2010 Urban Water Management Plan and the Water Supply Assessment developed for the General Plan</w:t>
      </w:r>
    </w:p>
    <w:p w:rsidR="00E15DB1" w:rsidRDefault="00E15DB1" w:rsidP="003E7FD0">
      <w:pPr>
        <w:pStyle w:val="ListParagraph"/>
        <w:numPr>
          <w:ilvl w:val="0"/>
          <w:numId w:val="6"/>
        </w:numPr>
        <w:spacing w:before="240" w:after="240"/>
        <w:ind w:left="1440"/>
      </w:pPr>
      <w:r>
        <w:t>Data types and sources used in demand forecasting</w:t>
      </w:r>
    </w:p>
    <w:p w:rsidR="00E15DB1" w:rsidRDefault="00E15DB1" w:rsidP="003E7FD0">
      <w:pPr>
        <w:pStyle w:val="ListParagraph"/>
        <w:numPr>
          <w:ilvl w:val="0"/>
          <w:numId w:val="6"/>
        </w:numPr>
        <w:spacing w:before="240" w:after="240"/>
        <w:ind w:left="1440"/>
      </w:pPr>
      <w:r>
        <w:t>Demand forecasts versus actual demand – trends over time</w:t>
      </w:r>
    </w:p>
    <w:p w:rsidR="00A12DD7" w:rsidRDefault="00A12DD7" w:rsidP="003E7FD0">
      <w:pPr>
        <w:pStyle w:val="ListParagraph"/>
        <w:numPr>
          <w:ilvl w:val="0"/>
          <w:numId w:val="9"/>
        </w:numPr>
        <w:spacing w:before="240" w:after="240"/>
        <w:ind w:left="1440"/>
      </w:pPr>
      <w:r>
        <w:t xml:space="preserve">Approach to disaggregating an annual demand figure, for example, 3.5 </w:t>
      </w:r>
      <w:proofErr w:type="spellStart"/>
      <w:r>
        <w:t>bgy</w:t>
      </w:r>
      <w:proofErr w:type="spellEnd"/>
      <w:r>
        <w:t>, into daily demands for use with the Confluence model</w:t>
      </w:r>
    </w:p>
    <w:p w:rsidR="00A12DD7" w:rsidRDefault="00A12DD7" w:rsidP="003E7FD0">
      <w:pPr>
        <w:pStyle w:val="ListParagraph"/>
        <w:numPr>
          <w:ilvl w:val="0"/>
          <w:numId w:val="9"/>
        </w:numPr>
        <w:spacing w:before="240" w:after="240"/>
        <w:ind w:left="1440"/>
      </w:pPr>
      <w:r>
        <w:t xml:space="preserve">Key factors, for example temperature and precipitation, used in disaggregating demand, and the types and sources of these data. </w:t>
      </w:r>
    </w:p>
    <w:p w:rsidR="00192DE8" w:rsidRDefault="00192DE8" w:rsidP="003E7FD0">
      <w:pPr>
        <w:pStyle w:val="ListParagraph"/>
        <w:numPr>
          <w:ilvl w:val="0"/>
          <w:numId w:val="9"/>
        </w:numPr>
        <w:spacing w:before="240" w:after="240"/>
        <w:ind w:left="1440"/>
      </w:pPr>
      <w:r>
        <w:t>Benefits and uses of an econometric demand forecast model</w:t>
      </w:r>
    </w:p>
    <w:p w:rsidR="00192DE8" w:rsidRDefault="00192DE8" w:rsidP="003E7FD0">
      <w:pPr>
        <w:pStyle w:val="ListParagraph"/>
        <w:numPr>
          <w:ilvl w:val="0"/>
          <w:numId w:val="9"/>
        </w:numPr>
        <w:spacing w:before="240" w:after="240"/>
        <w:ind w:left="1440"/>
      </w:pPr>
      <w:r>
        <w:t>Discussion of types and sources of data to be used in the development of an econometric demand model for Santa Cruz</w:t>
      </w:r>
    </w:p>
    <w:p w:rsidR="00192DE8" w:rsidRDefault="00192DE8" w:rsidP="003E7FD0">
      <w:pPr>
        <w:pStyle w:val="ListParagraph"/>
        <w:numPr>
          <w:ilvl w:val="0"/>
          <w:numId w:val="9"/>
        </w:numPr>
        <w:spacing w:before="240" w:after="240"/>
        <w:ind w:left="1440"/>
      </w:pPr>
      <w:r>
        <w:t>Areas of particular interest, e.g., incorporating price and income into water demand models</w:t>
      </w:r>
    </w:p>
    <w:p w:rsidR="00C62F2F" w:rsidRDefault="00C62F2F" w:rsidP="003E7FD0">
      <w:pPr>
        <w:spacing w:before="240" w:after="240"/>
        <w:rPr>
          <w:b/>
        </w:rPr>
      </w:pPr>
      <w:r>
        <w:rPr>
          <w:b/>
        </w:rPr>
        <w:t>Session 4</w:t>
      </w:r>
      <w:r w:rsidRPr="00D56247">
        <w:rPr>
          <w:b/>
        </w:rPr>
        <w:t>:</w:t>
      </w:r>
      <w:r w:rsidRPr="00D56247">
        <w:rPr>
          <w:b/>
        </w:rPr>
        <w:tab/>
        <w:t xml:space="preserve">Demand Management </w:t>
      </w:r>
      <w:r>
        <w:rPr>
          <w:b/>
        </w:rPr>
        <w:t xml:space="preserve">Decision Support System Model </w:t>
      </w:r>
      <w:r>
        <w:rPr>
          <w:b/>
        </w:rPr>
        <w:tab/>
      </w:r>
      <w:r w:rsidRPr="00D56247">
        <w:rPr>
          <w:b/>
        </w:rPr>
        <w:t xml:space="preserve"> </w:t>
      </w:r>
      <w:r>
        <w:rPr>
          <w:b/>
        </w:rPr>
        <w:tab/>
      </w:r>
      <w:r>
        <w:rPr>
          <w:b/>
        </w:rPr>
        <w:tab/>
        <w:t>3 hours</w:t>
      </w:r>
    </w:p>
    <w:p w:rsidR="00C62F2F" w:rsidRDefault="00C62F2F" w:rsidP="003E7FD0">
      <w:pPr>
        <w:spacing w:before="240" w:after="240"/>
      </w:pPr>
      <w:r>
        <w:t xml:space="preserve">Lisa and Bill </w:t>
      </w:r>
      <w:proofErr w:type="spellStart"/>
      <w:r>
        <w:t>Maddaus</w:t>
      </w:r>
      <w:proofErr w:type="spellEnd"/>
    </w:p>
    <w:p w:rsidR="00C62F2F" w:rsidRDefault="00C62F2F" w:rsidP="003E7FD0">
      <w:pPr>
        <w:spacing w:before="240" w:after="240"/>
      </w:pPr>
      <w:r>
        <w:t>Focus:  Evaluation of programs and projects to reduce or manage water demand</w:t>
      </w:r>
      <w:r w:rsidR="00D01092">
        <w:t>.</w:t>
      </w:r>
    </w:p>
    <w:p w:rsidR="00C62F2F" w:rsidRDefault="00C62F2F" w:rsidP="003E7FD0">
      <w:pPr>
        <w:spacing w:before="240" w:after="240"/>
      </w:pPr>
      <w:r>
        <w:t xml:space="preserve">Presentation and discussion will cover: </w:t>
      </w:r>
    </w:p>
    <w:p w:rsidR="00C62F2F" w:rsidRDefault="00C62F2F" w:rsidP="003E7FD0">
      <w:pPr>
        <w:pStyle w:val="ListParagraph"/>
        <w:numPr>
          <w:ilvl w:val="0"/>
          <w:numId w:val="8"/>
        </w:numPr>
        <w:spacing w:before="240" w:after="240"/>
        <w:ind w:left="1440"/>
      </w:pPr>
      <w:r>
        <w:t>Sources and types of data used in evaluating water demand management programs and projects</w:t>
      </w:r>
    </w:p>
    <w:p w:rsidR="00C62F2F" w:rsidRDefault="00C62F2F" w:rsidP="003E7FD0">
      <w:pPr>
        <w:pStyle w:val="ListParagraph"/>
        <w:numPr>
          <w:ilvl w:val="0"/>
          <w:numId w:val="8"/>
        </w:numPr>
        <w:spacing w:before="240" w:after="240"/>
        <w:ind w:left="1440"/>
      </w:pPr>
      <w:r>
        <w:t xml:space="preserve">Assumptions and basis for assumptions used in evaluating demand management programs and projects  </w:t>
      </w:r>
    </w:p>
    <w:p w:rsidR="003E7FD0" w:rsidRPr="00430336" w:rsidRDefault="00C62F2F" w:rsidP="00430336">
      <w:pPr>
        <w:pStyle w:val="ListParagraph"/>
        <w:numPr>
          <w:ilvl w:val="0"/>
          <w:numId w:val="8"/>
        </w:numPr>
        <w:spacing w:before="240" w:after="240"/>
        <w:ind w:left="1440"/>
        <w:rPr>
          <w:b/>
        </w:rPr>
      </w:pPr>
      <w:r>
        <w:t>Applicability of experience and trends elsewhere to the Santa Cruz situation</w:t>
      </w:r>
      <w:r w:rsidR="003E7FD0" w:rsidRPr="00430336">
        <w:rPr>
          <w:b/>
        </w:rPr>
        <w:br w:type="page"/>
      </w:r>
    </w:p>
    <w:p w:rsidR="00733B0A" w:rsidRDefault="00733B0A" w:rsidP="003E7FD0">
      <w:pPr>
        <w:spacing w:before="240" w:after="240"/>
        <w:rPr>
          <w:b/>
        </w:rPr>
      </w:pPr>
      <w:r w:rsidRPr="00712E78">
        <w:rPr>
          <w:b/>
        </w:rPr>
        <w:lastRenderedPageBreak/>
        <w:t xml:space="preserve">Session </w:t>
      </w:r>
      <w:r w:rsidR="00C62F2F">
        <w:rPr>
          <w:b/>
        </w:rPr>
        <w:t>5</w:t>
      </w:r>
      <w:r w:rsidR="00712E78" w:rsidRPr="00712E78">
        <w:rPr>
          <w:b/>
        </w:rPr>
        <w:t>:</w:t>
      </w:r>
      <w:r w:rsidR="00712E78" w:rsidRPr="00712E78">
        <w:rPr>
          <w:b/>
        </w:rPr>
        <w:tab/>
      </w:r>
      <w:r w:rsidR="00A12DD7">
        <w:rPr>
          <w:b/>
        </w:rPr>
        <w:t xml:space="preserve">Confluence </w:t>
      </w:r>
      <w:r w:rsidR="00712E78" w:rsidRPr="00712E78">
        <w:rPr>
          <w:b/>
        </w:rPr>
        <w:t>Modeling</w:t>
      </w:r>
      <w:r w:rsidR="00E15DB1">
        <w:rPr>
          <w:b/>
        </w:rPr>
        <w:t xml:space="preserve"> and</w:t>
      </w:r>
      <w:r w:rsidR="00192DE8">
        <w:rPr>
          <w:b/>
        </w:rPr>
        <w:t xml:space="preserve"> Supply Forecasting </w:t>
      </w:r>
      <w:r w:rsidR="00192DE8">
        <w:rPr>
          <w:b/>
        </w:rPr>
        <w:tab/>
      </w:r>
      <w:r w:rsidR="00E15DB1">
        <w:rPr>
          <w:b/>
        </w:rPr>
        <w:tab/>
      </w:r>
      <w:r w:rsidR="00E15DB1">
        <w:rPr>
          <w:b/>
        </w:rPr>
        <w:tab/>
      </w:r>
      <w:r w:rsidR="00E15DB1">
        <w:rPr>
          <w:b/>
        </w:rPr>
        <w:tab/>
      </w:r>
      <w:r w:rsidR="00E15DB1">
        <w:rPr>
          <w:b/>
        </w:rPr>
        <w:tab/>
        <w:t xml:space="preserve">4 </w:t>
      </w:r>
      <w:r w:rsidR="00712E78" w:rsidRPr="00712E78">
        <w:rPr>
          <w:b/>
        </w:rPr>
        <w:t>hours</w:t>
      </w:r>
    </w:p>
    <w:p w:rsidR="00192DE8" w:rsidRDefault="00192DE8" w:rsidP="003E7FD0">
      <w:pPr>
        <w:spacing w:before="240" w:after="240"/>
      </w:pPr>
      <w:r>
        <w:t>Gary Fiske</w:t>
      </w:r>
    </w:p>
    <w:p w:rsidR="00712E78" w:rsidRDefault="00712E78" w:rsidP="003E7FD0">
      <w:pPr>
        <w:spacing w:before="240" w:after="240"/>
      </w:pPr>
      <w:r>
        <w:t xml:space="preserve">Focus:  </w:t>
      </w:r>
      <w:r w:rsidR="00B631EF">
        <w:t>How the Confluence model works and the outputs of the Confluence model.</w:t>
      </w:r>
    </w:p>
    <w:p w:rsidR="00B631EF" w:rsidRDefault="00B631EF" w:rsidP="003E7FD0">
      <w:pPr>
        <w:spacing w:before="240" w:after="240"/>
      </w:pPr>
      <w:r>
        <w:t>Presenta</w:t>
      </w:r>
      <w:r w:rsidR="00D577B2">
        <w:t>tion and discussion will cover:</w:t>
      </w:r>
    </w:p>
    <w:p w:rsidR="00D577B2" w:rsidRDefault="00D577B2" w:rsidP="003E7FD0">
      <w:pPr>
        <w:pStyle w:val="ListParagraph"/>
        <w:numPr>
          <w:ilvl w:val="0"/>
          <w:numId w:val="5"/>
        </w:numPr>
        <w:spacing w:before="240" w:after="240"/>
        <w:ind w:left="1440"/>
      </w:pPr>
      <w:r>
        <w:t>Data inputs to Confluence</w:t>
      </w:r>
    </w:p>
    <w:p w:rsidR="00E15DB1" w:rsidRDefault="00E15DB1" w:rsidP="003E7FD0">
      <w:pPr>
        <w:pStyle w:val="ListParagraph"/>
        <w:numPr>
          <w:ilvl w:val="0"/>
          <w:numId w:val="5"/>
        </w:numPr>
        <w:spacing w:before="240" w:after="240"/>
        <w:ind w:left="1440"/>
      </w:pPr>
      <w:r>
        <w:t>Municipal and Industrial (M&amp;I) supply source dispatching protocol and operating rule curve for  Loch Lomond</w:t>
      </w:r>
    </w:p>
    <w:p w:rsidR="00620DF5" w:rsidRDefault="00620DF5" w:rsidP="003E7FD0">
      <w:pPr>
        <w:pStyle w:val="ListParagraph"/>
        <w:numPr>
          <w:ilvl w:val="0"/>
          <w:numId w:val="5"/>
        </w:numPr>
        <w:spacing w:before="240" w:after="240"/>
        <w:ind w:left="1440"/>
      </w:pPr>
      <w:r>
        <w:t>Architecture of the Confluence model</w:t>
      </w:r>
    </w:p>
    <w:p w:rsidR="00D577B2" w:rsidRDefault="00D577B2" w:rsidP="003E7FD0">
      <w:pPr>
        <w:pStyle w:val="ListParagraph"/>
        <w:numPr>
          <w:ilvl w:val="0"/>
          <w:numId w:val="5"/>
        </w:numPr>
        <w:spacing w:before="240" w:after="240"/>
        <w:ind w:left="1440"/>
      </w:pPr>
      <w:r>
        <w:t>Confluence processing steps</w:t>
      </w:r>
    </w:p>
    <w:p w:rsidR="00D577B2" w:rsidRDefault="00D577B2" w:rsidP="003E7FD0">
      <w:pPr>
        <w:pStyle w:val="ListParagraph"/>
        <w:numPr>
          <w:ilvl w:val="0"/>
          <w:numId w:val="5"/>
        </w:numPr>
        <w:spacing w:before="240" w:after="240"/>
        <w:ind w:left="1440"/>
      </w:pPr>
      <w:r>
        <w:t>Confluence outputs and what they mean</w:t>
      </w:r>
    </w:p>
    <w:p w:rsidR="00D577B2" w:rsidRDefault="00721DE9" w:rsidP="003E7FD0">
      <w:pPr>
        <w:pStyle w:val="ListParagraph"/>
        <w:numPr>
          <w:ilvl w:val="1"/>
          <w:numId w:val="5"/>
        </w:numPr>
        <w:spacing w:before="240" w:after="240"/>
      </w:pPr>
      <w:r>
        <w:t>Using Confluence to estimate the size of a shortage under a given set of past, current, or future annual conditions versus using Confluence to estimate the frequency and severity of shortages over the entire period of record or forecast period</w:t>
      </w:r>
    </w:p>
    <w:p w:rsidR="00721DE9" w:rsidRDefault="00721DE9" w:rsidP="003E7FD0">
      <w:pPr>
        <w:pStyle w:val="ListParagraph"/>
        <w:numPr>
          <w:ilvl w:val="0"/>
          <w:numId w:val="5"/>
        </w:numPr>
        <w:spacing w:before="240" w:after="240"/>
        <w:ind w:left="1440"/>
      </w:pPr>
      <w:r>
        <w:t>How Confluence will be used in creating the “baseline”</w:t>
      </w:r>
    </w:p>
    <w:p w:rsidR="003E7FD0" w:rsidRDefault="003E7FD0" w:rsidP="003E7FD0">
      <w:pPr>
        <w:spacing w:before="240" w:after="240"/>
        <w:rPr>
          <w:b/>
        </w:rPr>
      </w:pPr>
      <w:r>
        <w:rPr>
          <w:b/>
        </w:rPr>
        <w:t>Session 6:  Shortage Contingency Planning</w:t>
      </w:r>
      <w:r>
        <w:rPr>
          <w:b/>
        </w:rPr>
        <w:tab/>
      </w:r>
      <w:r>
        <w:rPr>
          <w:b/>
        </w:rPr>
        <w:tab/>
      </w:r>
      <w:r>
        <w:rPr>
          <w:b/>
        </w:rPr>
        <w:tab/>
      </w:r>
      <w:r>
        <w:rPr>
          <w:b/>
        </w:rPr>
        <w:tab/>
      </w:r>
      <w:r>
        <w:rPr>
          <w:b/>
        </w:rPr>
        <w:tab/>
      </w:r>
      <w:r>
        <w:rPr>
          <w:b/>
        </w:rPr>
        <w:tab/>
      </w:r>
      <w:r>
        <w:rPr>
          <w:b/>
        </w:rPr>
        <w:tab/>
        <w:t>3 hours</w:t>
      </w:r>
    </w:p>
    <w:p w:rsidR="003E7FD0" w:rsidRPr="003E7FD0" w:rsidRDefault="003E7FD0" w:rsidP="003E7FD0">
      <w:pPr>
        <w:spacing w:before="240" w:after="240"/>
      </w:pPr>
      <w:r>
        <w:t>Toby Goddard</w:t>
      </w:r>
    </w:p>
    <w:p w:rsidR="003E7FD0" w:rsidRDefault="003E7FD0" w:rsidP="003E7FD0">
      <w:pPr>
        <w:spacing w:before="240" w:after="240"/>
      </w:pPr>
      <w:r>
        <w:t>Focus:  Session will cover the analytical framework used to develop the 2009 Water Shortage Contingency Plan.</w:t>
      </w:r>
    </w:p>
    <w:p w:rsidR="003E7FD0" w:rsidRDefault="003E7FD0" w:rsidP="003E7FD0">
      <w:pPr>
        <w:spacing w:before="240" w:after="240"/>
      </w:pPr>
      <w:r>
        <w:t>Presentation and discussion will cover</w:t>
      </w:r>
      <w:r w:rsidR="00D01092">
        <w:t>:</w:t>
      </w:r>
    </w:p>
    <w:p w:rsidR="003E7FD0" w:rsidRDefault="003E7FD0" w:rsidP="003E7FD0">
      <w:pPr>
        <w:pStyle w:val="ListParagraph"/>
        <w:numPr>
          <w:ilvl w:val="0"/>
          <w:numId w:val="14"/>
        </w:numPr>
        <w:spacing w:before="240" w:after="240"/>
      </w:pPr>
      <w:r>
        <w:t>Sources of data</w:t>
      </w:r>
    </w:p>
    <w:p w:rsidR="003E7FD0" w:rsidRDefault="003E7FD0" w:rsidP="003E7FD0">
      <w:pPr>
        <w:pStyle w:val="ListParagraph"/>
        <w:numPr>
          <w:ilvl w:val="0"/>
          <w:numId w:val="14"/>
        </w:numPr>
        <w:spacing w:before="240" w:after="240"/>
      </w:pPr>
      <w:r>
        <w:t>Policy Framework</w:t>
      </w:r>
    </w:p>
    <w:p w:rsidR="003E7FD0" w:rsidRDefault="003E7FD0" w:rsidP="003E7FD0">
      <w:pPr>
        <w:pStyle w:val="ListParagraph"/>
        <w:numPr>
          <w:ilvl w:val="0"/>
          <w:numId w:val="14"/>
        </w:numPr>
        <w:spacing w:before="240" w:after="240"/>
      </w:pPr>
      <w:r>
        <w:t>Review of recent experiences implementing the plan</w:t>
      </w:r>
    </w:p>
    <w:p w:rsidR="003E7FD0" w:rsidRPr="003E7FD0" w:rsidRDefault="003E7FD0" w:rsidP="003E7FD0">
      <w:pPr>
        <w:pStyle w:val="ListParagraph"/>
        <w:numPr>
          <w:ilvl w:val="0"/>
          <w:numId w:val="14"/>
        </w:numPr>
        <w:spacing w:before="240" w:after="240"/>
      </w:pPr>
      <w:r>
        <w:t>List of potential issues to be addressed in planned revision following the end of the current drought</w:t>
      </w:r>
    </w:p>
    <w:p w:rsidR="000527C1" w:rsidRDefault="00C62F2F" w:rsidP="003E7FD0">
      <w:pPr>
        <w:spacing w:before="240" w:after="240"/>
        <w:rPr>
          <w:b/>
        </w:rPr>
      </w:pPr>
      <w:r>
        <w:rPr>
          <w:b/>
        </w:rPr>
        <w:t xml:space="preserve">Session </w:t>
      </w:r>
      <w:r w:rsidR="00D15E0C">
        <w:rPr>
          <w:b/>
        </w:rPr>
        <w:t>7</w:t>
      </w:r>
      <w:r w:rsidR="000527C1" w:rsidRPr="000527C1">
        <w:rPr>
          <w:b/>
        </w:rPr>
        <w:t>:</w:t>
      </w:r>
      <w:r w:rsidR="000527C1" w:rsidRPr="000527C1">
        <w:rPr>
          <w:b/>
        </w:rPr>
        <w:tab/>
        <w:t xml:space="preserve">Parking Lot Issues </w:t>
      </w:r>
      <w:r w:rsidR="000527C1">
        <w:rPr>
          <w:b/>
        </w:rPr>
        <w:tab/>
      </w:r>
      <w:r w:rsidR="000527C1">
        <w:rPr>
          <w:b/>
        </w:rPr>
        <w:tab/>
      </w:r>
      <w:r w:rsidR="000527C1">
        <w:rPr>
          <w:b/>
        </w:rPr>
        <w:tab/>
      </w:r>
      <w:r w:rsidR="000527C1">
        <w:rPr>
          <w:b/>
        </w:rPr>
        <w:tab/>
      </w:r>
      <w:r w:rsidR="000527C1">
        <w:rPr>
          <w:b/>
        </w:rPr>
        <w:tab/>
      </w:r>
      <w:r w:rsidR="000527C1">
        <w:rPr>
          <w:b/>
        </w:rPr>
        <w:tab/>
      </w:r>
      <w:r w:rsidR="000527C1">
        <w:rPr>
          <w:b/>
        </w:rPr>
        <w:tab/>
      </w:r>
      <w:r w:rsidR="000527C1">
        <w:rPr>
          <w:b/>
        </w:rPr>
        <w:tab/>
        <w:t>3 hours</w:t>
      </w:r>
    </w:p>
    <w:p w:rsidR="000527C1" w:rsidRPr="00FB368D" w:rsidRDefault="00FB368D" w:rsidP="003E7FD0">
      <w:pPr>
        <w:spacing w:before="240" w:after="240"/>
      </w:pPr>
      <w:r w:rsidRPr="00FB368D">
        <w:t xml:space="preserve">Focus:  </w:t>
      </w:r>
      <w:r w:rsidR="003E7FD0">
        <w:t xml:space="preserve">Throughout sessions 1 through </w:t>
      </w:r>
      <w:r w:rsidR="00D15E0C">
        <w:t>6</w:t>
      </w:r>
      <w:r>
        <w:t xml:space="preserve">, items that come up and can’t be responded to during the sessions will be placed on a parking lot list.  In session 7, staff and various technical consultants will present and discuss results of follow up work done to address parking lot issues.  </w:t>
      </w:r>
    </w:p>
    <w:p w:rsidR="003E7FD0" w:rsidRDefault="003E7FD0" w:rsidP="003E7FD0">
      <w:pPr>
        <w:spacing w:before="240" w:after="240"/>
        <w:rPr>
          <w:b/>
        </w:rPr>
      </w:pPr>
    </w:p>
    <w:p w:rsidR="003E7FD0" w:rsidRDefault="003E7FD0" w:rsidP="003E7FD0">
      <w:pPr>
        <w:spacing w:before="240" w:after="240"/>
        <w:rPr>
          <w:b/>
        </w:rPr>
      </w:pPr>
    </w:p>
    <w:p w:rsidR="006213DA" w:rsidRDefault="00C62F2F" w:rsidP="003E7FD0">
      <w:pPr>
        <w:spacing w:before="240" w:after="240"/>
        <w:rPr>
          <w:b/>
        </w:rPr>
      </w:pPr>
      <w:r>
        <w:rPr>
          <w:b/>
        </w:rPr>
        <w:lastRenderedPageBreak/>
        <w:t xml:space="preserve">Session </w:t>
      </w:r>
      <w:r w:rsidR="008B43F1">
        <w:rPr>
          <w:b/>
        </w:rPr>
        <w:t>8</w:t>
      </w:r>
      <w:r w:rsidR="006213DA" w:rsidRPr="006213DA">
        <w:rPr>
          <w:b/>
        </w:rPr>
        <w:t xml:space="preserve">: </w:t>
      </w:r>
      <w:r w:rsidR="006213DA" w:rsidRPr="006213DA">
        <w:rPr>
          <w:b/>
        </w:rPr>
        <w:tab/>
        <w:t xml:space="preserve">Modeling and Forecasting Products to </w:t>
      </w:r>
      <w:r w:rsidR="006213DA">
        <w:rPr>
          <w:b/>
        </w:rPr>
        <w:t xml:space="preserve">be </w:t>
      </w:r>
      <w:proofErr w:type="gramStart"/>
      <w:r w:rsidR="00D01092">
        <w:rPr>
          <w:b/>
        </w:rPr>
        <w:t>U</w:t>
      </w:r>
      <w:r w:rsidR="006213DA">
        <w:rPr>
          <w:b/>
        </w:rPr>
        <w:t>sed</w:t>
      </w:r>
      <w:proofErr w:type="gramEnd"/>
      <w:r w:rsidR="006213DA">
        <w:rPr>
          <w:b/>
        </w:rPr>
        <w:t xml:space="preserve"> in Phase 2 of the WSAC </w:t>
      </w:r>
      <w:r w:rsidR="00D01092">
        <w:rPr>
          <w:b/>
        </w:rPr>
        <w:t>W</w:t>
      </w:r>
      <w:r w:rsidR="006213DA" w:rsidRPr="006213DA">
        <w:rPr>
          <w:b/>
        </w:rPr>
        <w:t>ork</w:t>
      </w:r>
      <w:r w:rsidR="006213DA" w:rsidRPr="006213DA">
        <w:rPr>
          <w:b/>
        </w:rPr>
        <w:tab/>
        <w:t>3 hours</w:t>
      </w:r>
    </w:p>
    <w:p w:rsidR="006213DA" w:rsidRDefault="006213DA" w:rsidP="003E7FD0">
      <w:pPr>
        <w:spacing w:before="240" w:after="240"/>
      </w:pPr>
      <w:r>
        <w:t>Focus:  A range of modeling and forecasting products will be used in Phase 2 of the WSAC work.  In this session, the various forecasts will be presented and discussed.</w:t>
      </w:r>
    </w:p>
    <w:p w:rsidR="006213DA" w:rsidRDefault="006213DA" w:rsidP="003E7FD0">
      <w:pPr>
        <w:spacing w:before="240" w:after="240"/>
      </w:pPr>
      <w:r>
        <w:t>Presentation and discussion will cover:</w:t>
      </w:r>
    </w:p>
    <w:p w:rsidR="00EC3412" w:rsidRPr="006213DA" w:rsidRDefault="00EC3412" w:rsidP="003E7FD0">
      <w:pPr>
        <w:pStyle w:val="ListParagraph"/>
        <w:numPr>
          <w:ilvl w:val="0"/>
          <w:numId w:val="10"/>
        </w:numPr>
        <w:spacing w:before="240" w:after="240"/>
        <w:ind w:left="1440"/>
      </w:pPr>
      <w:r>
        <w:t>Potential range of impacts on hydrologic models due to various climate change scenarios</w:t>
      </w:r>
    </w:p>
    <w:p w:rsidR="006213DA" w:rsidRDefault="006213DA" w:rsidP="003E7FD0">
      <w:pPr>
        <w:pStyle w:val="ListParagraph"/>
        <w:numPr>
          <w:ilvl w:val="0"/>
          <w:numId w:val="10"/>
        </w:numPr>
        <w:spacing w:before="240" w:after="240"/>
        <w:ind w:left="1440"/>
      </w:pPr>
      <w:r>
        <w:t>Baseline water demand forecast without climate change or water demand management actions</w:t>
      </w:r>
    </w:p>
    <w:p w:rsidR="006213DA" w:rsidRDefault="006213DA" w:rsidP="003E7FD0">
      <w:pPr>
        <w:pStyle w:val="ListParagraph"/>
        <w:numPr>
          <w:ilvl w:val="0"/>
          <w:numId w:val="10"/>
        </w:numPr>
        <w:spacing w:before="240" w:after="240"/>
        <w:ind w:left="1440"/>
      </w:pPr>
      <w:r>
        <w:t>Baseline water demand forecast with water demand management actions but without climate change</w:t>
      </w:r>
      <w:r>
        <w:rPr>
          <w:rStyle w:val="FootnoteReference"/>
        </w:rPr>
        <w:footnoteReference w:id="1"/>
      </w:r>
    </w:p>
    <w:p w:rsidR="006213DA" w:rsidRDefault="006213DA" w:rsidP="003E7FD0">
      <w:pPr>
        <w:pStyle w:val="ListParagraph"/>
        <w:numPr>
          <w:ilvl w:val="0"/>
          <w:numId w:val="10"/>
        </w:numPr>
        <w:spacing w:before="240" w:after="240"/>
        <w:ind w:left="1440"/>
      </w:pPr>
      <w:r>
        <w:t>Baseline water demand forecast with water demand management actions and with the most optimistic (least impactful) version of climate change</w:t>
      </w:r>
    </w:p>
    <w:p w:rsidR="006213DA" w:rsidRDefault="006213DA" w:rsidP="003E7FD0">
      <w:pPr>
        <w:pStyle w:val="ListParagraph"/>
        <w:numPr>
          <w:ilvl w:val="0"/>
          <w:numId w:val="10"/>
        </w:numPr>
        <w:spacing w:before="240" w:after="240"/>
        <w:ind w:left="1440"/>
      </w:pPr>
      <w:r>
        <w:t>Confluence reliability forecasts under various</w:t>
      </w:r>
      <w:r w:rsidR="00EC3412">
        <w:t xml:space="preserve"> agreed upon</w:t>
      </w:r>
      <w:r>
        <w:t xml:space="preserve"> fish flow and climate change assumptions</w:t>
      </w:r>
    </w:p>
    <w:p w:rsidR="00713C68" w:rsidRDefault="00EC3412" w:rsidP="003E7FD0">
      <w:pPr>
        <w:spacing w:before="240" w:after="240"/>
      </w:pPr>
      <w:r>
        <w:t>Additional modeling will be occurring throughout the second phase of the WSAC’</w:t>
      </w:r>
      <w:r w:rsidR="00B16A83">
        <w:t>s work plan as options are developed and evaluated.  The modeling products identified above are intended to be part of the initial analytical baseline.  The methodologies used in creating these baseline products would be applied in any further analyses needed by the WSAC.</w:t>
      </w:r>
      <w:r w:rsidR="00C62F2F">
        <w:t xml:space="preserve">  </w:t>
      </w:r>
      <w:r w:rsidR="00F34322">
        <w:tab/>
      </w:r>
    </w:p>
    <w:sectPr w:rsidR="00713C6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DCD" w:rsidRDefault="00400DCD" w:rsidP="00B631EF">
      <w:pPr>
        <w:spacing w:after="0" w:line="240" w:lineRule="auto"/>
      </w:pPr>
      <w:r>
        <w:separator/>
      </w:r>
    </w:p>
  </w:endnote>
  <w:endnote w:type="continuationSeparator" w:id="0">
    <w:p w:rsidR="00400DCD" w:rsidRDefault="00400DCD" w:rsidP="00B63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245662"/>
      <w:docPartObj>
        <w:docPartGallery w:val="Page Numbers (Bottom of Page)"/>
        <w:docPartUnique/>
      </w:docPartObj>
    </w:sdtPr>
    <w:sdtEndPr>
      <w:rPr>
        <w:noProof/>
      </w:rPr>
    </w:sdtEndPr>
    <w:sdtContent>
      <w:p w:rsidR="00713C68" w:rsidRDefault="00713C68">
        <w:pPr>
          <w:pStyle w:val="Footer"/>
          <w:jc w:val="center"/>
        </w:pPr>
        <w:r>
          <w:fldChar w:fldCharType="begin"/>
        </w:r>
        <w:r>
          <w:instrText xml:space="preserve"> PAGE   \* MERGEFORMAT </w:instrText>
        </w:r>
        <w:r>
          <w:fldChar w:fldCharType="separate"/>
        </w:r>
        <w:r w:rsidR="00B34058">
          <w:rPr>
            <w:noProof/>
          </w:rPr>
          <w:t>1</w:t>
        </w:r>
        <w:r>
          <w:rPr>
            <w:noProof/>
          </w:rPr>
          <w:fldChar w:fldCharType="end"/>
        </w:r>
      </w:p>
    </w:sdtContent>
  </w:sdt>
  <w:p w:rsidR="006326C3" w:rsidRDefault="006326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DCD" w:rsidRDefault="00400DCD" w:rsidP="00B631EF">
      <w:pPr>
        <w:spacing w:after="0" w:line="240" w:lineRule="auto"/>
      </w:pPr>
      <w:r>
        <w:separator/>
      </w:r>
    </w:p>
  </w:footnote>
  <w:footnote w:type="continuationSeparator" w:id="0">
    <w:p w:rsidR="00400DCD" w:rsidRDefault="00400DCD" w:rsidP="00B631EF">
      <w:pPr>
        <w:spacing w:after="0" w:line="240" w:lineRule="auto"/>
      </w:pPr>
      <w:r>
        <w:continuationSeparator/>
      </w:r>
    </w:p>
  </w:footnote>
  <w:footnote w:id="1">
    <w:p w:rsidR="006213DA" w:rsidRDefault="006213DA">
      <w:pPr>
        <w:pStyle w:val="FootnoteText"/>
      </w:pPr>
      <w:r>
        <w:rPr>
          <w:rStyle w:val="FootnoteReference"/>
        </w:rPr>
        <w:footnoteRef/>
      </w:r>
      <w:r>
        <w:t xml:space="preserve"> It may well be that there would be several versions of this with different sets of water demand management actions in different forecasts.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6C3" w:rsidRDefault="006326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80F1F"/>
    <w:multiLevelType w:val="hybridMultilevel"/>
    <w:tmpl w:val="B9A0C7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32E826D9"/>
    <w:multiLevelType w:val="hybridMultilevel"/>
    <w:tmpl w:val="E24ACEB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FCF3936"/>
    <w:multiLevelType w:val="hybridMultilevel"/>
    <w:tmpl w:val="3BB28D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3613A"/>
    <w:multiLevelType w:val="hybridMultilevel"/>
    <w:tmpl w:val="5ECEA0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B4E3B4B"/>
    <w:multiLevelType w:val="hybridMultilevel"/>
    <w:tmpl w:val="B8DA3B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E826D4"/>
    <w:multiLevelType w:val="hybridMultilevel"/>
    <w:tmpl w:val="BE4268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8D60BA"/>
    <w:multiLevelType w:val="hybridMultilevel"/>
    <w:tmpl w:val="F4E228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E6F36CA"/>
    <w:multiLevelType w:val="hybridMultilevel"/>
    <w:tmpl w:val="38D81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3F53A8"/>
    <w:multiLevelType w:val="hybridMultilevel"/>
    <w:tmpl w:val="0C42C6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87C57E5"/>
    <w:multiLevelType w:val="hybridMultilevel"/>
    <w:tmpl w:val="6060B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702012F"/>
    <w:multiLevelType w:val="hybridMultilevel"/>
    <w:tmpl w:val="188AB9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E16889"/>
    <w:multiLevelType w:val="hybridMultilevel"/>
    <w:tmpl w:val="C0180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B03C3D"/>
    <w:multiLevelType w:val="hybridMultilevel"/>
    <w:tmpl w:val="649E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1E4E23"/>
    <w:multiLevelType w:val="hybridMultilevel"/>
    <w:tmpl w:val="C4B849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9"/>
  </w:num>
  <w:num w:numId="3">
    <w:abstractNumId w:val="6"/>
  </w:num>
  <w:num w:numId="4">
    <w:abstractNumId w:val="7"/>
  </w:num>
  <w:num w:numId="5">
    <w:abstractNumId w:val="8"/>
  </w:num>
  <w:num w:numId="6">
    <w:abstractNumId w:val="0"/>
  </w:num>
  <w:num w:numId="7">
    <w:abstractNumId w:val="2"/>
  </w:num>
  <w:num w:numId="8">
    <w:abstractNumId w:val="10"/>
  </w:num>
  <w:num w:numId="9">
    <w:abstractNumId w:val="4"/>
  </w:num>
  <w:num w:numId="10">
    <w:abstractNumId w:val="5"/>
  </w:num>
  <w:num w:numId="11">
    <w:abstractNumId w:val="11"/>
  </w:num>
  <w:num w:numId="12">
    <w:abstractNumId w:val="1"/>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90D"/>
    <w:rsid w:val="000527C1"/>
    <w:rsid w:val="00064A6F"/>
    <w:rsid w:val="0009151C"/>
    <w:rsid w:val="00100C35"/>
    <w:rsid w:val="001239AA"/>
    <w:rsid w:val="001718B4"/>
    <w:rsid w:val="00192DE8"/>
    <w:rsid w:val="002F190D"/>
    <w:rsid w:val="003D1963"/>
    <w:rsid w:val="003E7FD0"/>
    <w:rsid w:val="00400DCD"/>
    <w:rsid w:val="00430336"/>
    <w:rsid w:val="00483BEC"/>
    <w:rsid w:val="004A78AA"/>
    <w:rsid w:val="005D63B2"/>
    <w:rsid w:val="00620DF5"/>
    <w:rsid w:val="006213DA"/>
    <w:rsid w:val="006326C3"/>
    <w:rsid w:val="0064176B"/>
    <w:rsid w:val="00667629"/>
    <w:rsid w:val="006E4CE4"/>
    <w:rsid w:val="00712E78"/>
    <w:rsid w:val="00713C68"/>
    <w:rsid w:val="00721DE9"/>
    <w:rsid w:val="007253B0"/>
    <w:rsid w:val="00733B0A"/>
    <w:rsid w:val="00743749"/>
    <w:rsid w:val="007B077C"/>
    <w:rsid w:val="008B43F1"/>
    <w:rsid w:val="008F3B3B"/>
    <w:rsid w:val="00947756"/>
    <w:rsid w:val="00A12DD7"/>
    <w:rsid w:val="00B16A83"/>
    <w:rsid w:val="00B34058"/>
    <w:rsid w:val="00B631EF"/>
    <w:rsid w:val="00C62F2F"/>
    <w:rsid w:val="00D01092"/>
    <w:rsid w:val="00D15E0C"/>
    <w:rsid w:val="00D56247"/>
    <w:rsid w:val="00D577B2"/>
    <w:rsid w:val="00DD551F"/>
    <w:rsid w:val="00E15DB1"/>
    <w:rsid w:val="00EC3412"/>
    <w:rsid w:val="00F34322"/>
    <w:rsid w:val="00FB368D"/>
    <w:rsid w:val="00FC5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322"/>
    <w:pPr>
      <w:ind w:left="720"/>
      <w:contextualSpacing/>
    </w:pPr>
  </w:style>
  <w:style w:type="paragraph" w:styleId="FootnoteText">
    <w:name w:val="footnote text"/>
    <w:basedOn w:val="Normal"/>
    <w:link w:val="FootnoteTextChar"/>
    <w:uiPriority w:val="99"/>
    <w:semiHidden/>
    <w:unhideWhenUsed/>
    <w:rsid w:val="00B631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31EF"/>
    <w:rPr>
      <w:sz w:val="20"/>
      <w:szCs w:val="20"/>
    </w:rPr>
  </w:style>
  <w:style w:type="character" w:styleId="FootnoteReference">
    <w:name w:val="footnote reference"/>
    <w:basedOn w:val="DefaultParagraphFont"/>
    <w:uiPriority w:val="99"/>
    <w:semiHidden/>
    <w:unhideWhenUsed/>
    <w:rsid w:val="00B631EF"/>
    <w:rPr>
      <w:vertAlign w:val="superscript"/>
    </w:rPr>
  </w:style>
  <w:style w:type="paragraph" w:styleId="Header">
    <w:name w:val="header"/>
    <w:basedOn w:val="Normal"/>
    <w:link w:val="HeaderChar"/>
    <w:uiPriority w:val="99"/>
    <w:unhideWhenUsed/>
    <w:rsid w:val="00632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6C3"/>
  </w:style>
  <w:style w:type="paragraph" w:styleId="Footer">
    <w:name w:val="footer"/>
    <w:basedOn w:val="Normal"/>
    <w:link w:val="FooterChar"/>
    <w:uiPriority w:val="99"/>
    <w:unhideWhenUsed/>
    <w:rsid w:val="00632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6C3"/>
  </w:style>
  <w:style w:type="character" w:styleId="CommentReference">
    <w:name w:val="annotation reference"/>
    <w:basedOn w:val="DefaultParagraphFont"/>
    <w:uiPriority w:val="99"/>
    <w:semiHidden/>
    <w:unhideWhenUsed/>
    <w:rsid w:val="00713C68"/>
    <w:rPr>
      <w:sz w:val="16"/>
      <w:szCs w:val="16"/>
    </w:rPr>
  </w:style>
  <w:style w:type="paragraph" w:styleId="CommentText">
    <w:name w:val="annotation text"/>
    <w:basedOn w:val="Normal"/>
    <w:link w:val="CommentTextChar"/>
    <w:uiPriority w:val="99"/>
    <w:semiHidden/>
    <w:unhideWhenUsed/>
    <w:rsid w:val="00713C68"/>
    <w:pPr>
      <w:spacing w:line="240" w:lineRule="auto"/>
    </w:pPr>
    <w:rPr>
      <w:sz w:val="20"/>
      <w:szCs w:val="20"/>
    </w:rPr>
  </w:style>
  <w:style w:type="character" w:customStyle="1" w:styleId="CommentTextChar">
    <w:name w:val="Comment Text Char"/>
    <w:basedOn w:val="DefaultParagraphFont"/>
    <w:link w:val="CommentText"/>
    <w:uiPriority w:val="99"/>
    <w:semiHidden/>
    <w:rsid w:val="00713C68"/>
    <w:rPr>
      <w:sz w:val="20"/>
      <w:szCs w:val="20"/>
    </w:rPr>
  </w:style>
  <w:style w:type="paragraph" w:styleId="CommentSubject">
    <w:name w:val="annotation subject"/>
    <w:basedOn w:val="CommentText"/>
    <w:next w:val="CommentText"/>
    <w:link w:val="CommentSubjectChar"/>
    <w:uiPriority w:val="99"/>
    <w:semiHidden/>
    <w:unhideWhenUsed/>
    <w:rsid w:val="00713C68"/>
    <w:rPr>
      <w:b/>
      <w:bCs/>
    </w:rPr>
  </w:style>
  <w:style w:type="character" w:customStyle="1" w:styleId="CommentSubjectChar">
    <w:name w:val="Comment Subject Char"/>
    <w:basedOn w:val="CommentTextChar"/>
    <w:link w:val="CommentSubject"/>
    <w:uiPriority w:val="99"/>
    <w:semiHidden/>
    <w:rsid w:val="00713C68"/>
    <w:rPr>
      <w:b/>
      <w:bCs/>
      <w:sz w:val="20"/>
      <w:szCs w:val="20"/>
    </w:rPr>
  </w:style>
  <w:style w:type="paragraph" w:styleId="BalloonText">
    <w:name w:val="Balloon Text"/>
    <w:basedOn w:val="Normal"/>
    <w:link w:val="BalloonTextChar"/>
    <w:uiPriority w:val="99"/>
    <w:semiHidden/>
    <w:unhideWhenUsed/>
    <w:rsid w:val="00713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C68"/>
    <w:rPr>
      <w:rFonts w:ascii="Tahoma" w:hAnsi="Tahoma" w:cs="Tahoma"/>
      <w:sz w:val="16"/>
      <w:szCs w:val="16"/>
    </w:rPr>
  </w:style>
  <w:style w:type="table" w:styleId="TableGrid">
    <w:name w:val="Table Grid"/>
    <w:basedOn w:val="TableNormal"/>
    <w:uiPriority w:val="59"/>
    <w:rsid w:val="005D63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303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322"/>
    <w:pPr>
      <w:ind w:left="720"/>
      <w:contextualSpacing/>
    </w:pPr>
  </w:style>
  <w:style w:type="paragraph" w:styleId="FootnoteText">
    <w:name w:val="footnote text"/>
    <w:basedOn w:val="Normal"/>
    <w:link w:val="FootnoteTextChar"/>
    <w:uiPriority w:val="99"/>
    <w:semiHidden/>
    <w:unhideWhenUsed/>
    <w:rsid w:val="00B631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31EF"/>
    <w:rPr>
      <w:sz w:val="20"/>
      <w:szCs w:val="20"/>
    </w:rPr>
  </w:style>
  <w:style w:type="character" w:styleId="FootnoteReference">
    <w:name w:val="footnote reference"/>
    <w:basedOn w:val="DefaultParagraphFont"/>
    <w:uiPriority w:val="99"/>
    <w:semiHidden/>
    <w:unhideWhenUsed/>
    <w:rsid w:val="00B631EF"/>
    <w:rPr>
      <w:vertAlign w:val="superscript"/>
    </w:rPr>
  </w:style>
  <w:style w:type="paragraph" w:styleId="Header">
    <w:name w:val="header"/>
    <w:basedOn w:val="Normal"/>
    <w:link w:val="HeaderChar"/>
    <w:uiPriority w:val="99"/>
    <w:unhideWhenUsed/>
    <w:rsid w:val="00632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6C3"/>
  </w:style>
  <w:style w:type="paragraph" w:styleId="Footer">
    <w:name w:val="footer"/>
    <w:basedOn w:val="Normal"/>
    <w:link w:val="FooterChar"/>
    <w:uiPriority w:val="99"/>
    <w:unhideWhenUsed/>
    <w:rsid w:val="00632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6C3"/>
  </w:style>
  <w:style w:type="character" w:styleId="CommentReference">
    <w:name w:val="annotation reference"/>
    <w:basedOn w:val="DefaultParagraphFont"/>
    <w:uiPriority w:val="99"/>
    <w:semiHidden/>
    <w:unhideWhenUsed/>
    <w:rsid w:val="00713C68"/>
    <w:rPr>
      <w:sz w:val="16"/>
      <w:szCs w:val="16"/>
    </w:rPr>
  </w:style>
  <w:style w:type="paragraph" w:styleId="CommentText">
    <w:name w:val="annotation text"/>
    <w:basedOn w:val="Normal"/>
    <w:link w:val="CommentTextChar"/>
    <w:uiPriority w:val="99"/>
    <w:semiHidden/>
    <w:unhideWhenUsed/>
    <w:rsid w:val="00713C68"/>
    <w:pPr>
      <w:spacing w:line="240" w:lineRule="auto"/>
    </w:pPr>
    <w:rPr>
      <w:sz w:val="20"/>
      <w:szCs w:val="20"/>
    </w:rPr>
  </w:style>
  <w:style w:type="character" w:customStyle="1" w:styleId="CommentTextChar">
    <w:name w:val="Comment Text Char"/>
    <w:basedOn w:val="DefaultParagraphFont"/>
    <w:link w:val="CommentText"/>
    <w:uiPriority w:val="99"/>
    <w:semiHidden/>
    <w:rsid w:val="00713C68"/>
    <w:rPr>
      <w:sz w:val="20"/>
      <w:szCs w:val="20"/>
    </w:rPr>
  </w:style>
  <w:style w:type="paragraph" w:styleId="CommentSubject">
    <w:name w:val="annotation subject"/>
    <w:basedOn w:val="CommentText"/>
    <w:next w:val="CommentText"/>
    <w:link w:val="CommentSubjectChar"/>
    <w:uiPriority w:val="99"/>
    <w:semiHidden/>
    <w:unhideWhenUsed/>
    <w:rsid w:val="00713C68"/>
    <w:rPr>
      <w:b/>
      <w:bCs/>
    </w:rPr>
  </w:style>
  <w:style w:type="character" w:customStyle="1" w:styleId="CommentSubjectChar">
    <w:name w:val="Comment Subject Char"/>
    <w:basedOn w:val="CommentTextChar"/>
    <w:link w:val="CommentSubject"/>
    <w:uiPriority w:val="99"/>
    <w:semiHidden/>
    <w:rsid w:val="00713C68"/>
    <w:rPr>
      <w:b/>
      <w:bCs/>
      <w:sz w:val="20"/>
      <w:szCs w:val="20"/>
    </w:rPr>
  </w:style>
  <w:style w:type="paragraph" w:styleId="BalloonText">
    <w:name w:val="Balloon Text"/>
    <w:basedOn w:val="Normal"/>
    <w:link w:val="BalloonTextChar"/>
    <w:uiPriority w:val="99"/>
    <w:semiHidden/>
    <w:unhideWhenUsed/>
    <w:rsid w:val="00713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C68"/>
    <w:rPr>
      <w:rFonts w:ascii="Tahoma" w:hAnsi="Tahoma" w:cs="Tahoma"/>
      <w:sz w:val="16"/>
      <w:szCs w:val="16"/>
    </w:rPr>
  </w:style>
  <w:style w:type="table" w:styleId="TableGrid">
    <w:name w:val="Table Grid"/>
    <w:basedOn w:val="TableNormal"/>
    <w:uiPriority w:val="59"/>
    <w:rsid w:val="005D63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303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rudometkin@cityofsantacru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EC6FD-C8A1-4E3C-96AA-40BB4FD52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1201</Words>
  <Characters>6847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Menard</dc:creator>
  <cp:lastModifiedBy>Eileen Cross</cp:lastModifiedBy>
  <cp:revision>2</cp:revision>
  <cp:lastPrinted>2014-10-15T18:54:00Z</cp:lastPrinted>
  <dcterms:created xsi:type="dcterms:W3CDTF">2014-10-28T18:34:00Z</dcterms:created>
  <dcterms:modified xsi:type="dcterms:W3CDTF">2014-10-28T18:34:00Z</dcterms:modified>
</cp:coreProperties>
</file>